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3E3" w:rsidRPr="0014664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5A33E3" w:rsidRPr="00AD346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5A33E3" w:rsidRPr="00EF57A0" w:rsidRDefault="005A33E3" w:rsidP="00EF57A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5A33E3" w:rsidRPr="00C2584B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33E3" w:rsidRPr="00C2584B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21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</w:tblGrid>
      <w:tr w:rsidR="001A2D55" w:rsidRPr="001A2D55" w:rsidTr="0024017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2D55" w:rsidRPr="00925175" w:rsidRDefault="007E2724" w:rsidP="0064151E">
            <w:pPr>
              <w:spacing w:after="0" w:line="240" w:lineRule="auto"/>
              <w:ind w:left="-85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 внесении изменений </w:t>
            </w:r>
            <w:r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>в</w:t>
            </w:r>
            <w:r w:rsidR="0024017F"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приложение к</w:t>
            </w:r>
            <w:r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постановлени</w:t>
            </w:r>
            <w:r w:rsidR="0024017F"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>ю</w:t>
            </w:r>
            <w:r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администрации города </w:t>
            </w:r>
            <w:r w:rsidR="00620BA6"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br/>
            </w:r>
            <w:r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от 08.10.2019 №1741 </w:t>
            </w:r>
            <w:r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 xml:space="preserve">(в редакции постановления </w:t>
            </w:r>
            <w:r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br/>
              <w:t xml:space="preserve">от </w:t>
            </w:r>
            <w:r w:rsidR="0064151E"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>28.03.2024</w:t>
            </w:r>
            <w:r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№</w:t>
            </w:r>
            <w:r w:rsidR="0064151E"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>521</w:t>
            </w:r>
            <w:r w:rsidRPr="00925175">
              <w:rPr>
                <w:rFonts w:ascii="Times New Roman" w:eastAsia="Calibri" w:hAnsi="Times New Roman" w:cs="Times New Roman"/>
                <w:sz w:val="27"/>
                <w:szCs w:val="27"/>
              </w:rPr>
              <w:t>)</w:t>
            </w:r>
          </w:p>
        </w:tc>
      </w:tr>
    </w:tbl>
    <w:p w:rsidR="001A2D55" w:rsidRPr="00B63170" w:rsidRDefault="001A2D55" w:rsidP="001A2D55">
      <w:pPr>
        <w:tabs>
          <w:tab w:val="left" w:pos="167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2D55" w:rsidRPr="00B63170" w:rsidRDefault="001A2D55" w:rsidP="001A2D55">
      <w:pPr>
        <w:tabs>
          <w:tab w:val="left" w:pos="167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2D55" w:rsidRPr="00925175" w:rsidRDefault="00FD4002" w:rsidP="00FD4002">
      <w:pPr>
        <w:tabs>
          <w:tab w:val="left" w:pos="16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В соответствии с постановлением администрации города </w:t>
      </w:r>
      <w:r w:rsidR="00B76B6F" w:rsidRPr="00925175">
        <w:rPr>
          <w:rFonts w:ascii="Times New Roman" w:eastAsia="Calibri" w:hAnsi="Times New Roman" w:cs="Times New Roman"/>
          <w:sz w:val="27"/>
          <w:szCs w:val="27"/>
        </w:rPr>
        <w:br/>
      </w: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от 03.04.2014 №635 «Об утверждении Порядка разработки, реализации </w:t>
      </w:r>
      <w:r w:rsidR="00B76B6F" w:rsidRPr="00925175">
        <w:rPr>
          <w:rFonts w:ascii="Times New Roman" w:eastAsia="Calibri" w:hAnsi="Times New Roman" w:cs="Times New Roman"/>
          <w:sz w:val="27"/>
          <w:szCs w:val="27"/>
        </w:rPr>
        <w:br/>
      </w: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и оценки эффективности муниципальных программ» администрация города Барнаула </w:t>
      </w:r>
      <w:r w:rsidR="00B63170" w:rsidRPr="00925175">
        <w:rPr>
          <w:rFonts w:ascii="Times New Roman" w:eastAsia="Times New Roman" w:hAnsi="Times New Roman" w:cs="Times New Roman"/>
          <w:spacing w:val="30"/>
          <w:sz w:val="27"/>
          <w:szCs w:val="27"/>
          <w:lang w:eastAsia="ru-RU"/>
        </w:rPr>
        <w:t>постановляет</w:t>
      </w:r>
      <w:r w:rsidR="001A2D55" w:rsidRPr="00925175">
        <w:rPr>
          <w:rFonts w:ascii="Times New Roman" w:eastAsia="Calibri" w:hAnsi="Times New Roman" w:cs="Times New Roman"/>
          <w:sz w:val="27"/>
          <w:szCs w:val="27"/>
        </w:rPr>
        <w:t>:</w:t>
      </w:r>
    </w:p>
    <w:p w:rsidR="001A2D55" w:rsidRPr="00925175" w:rsidRDefault="001A2D55" w:rsidP="00FD4002">
      <w:pPr>
        <w:tabs>
          <w:tab w:val="left" w:pos="167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1. Внести в </w:t>
      </w:r>
      <w:r w:rsidR="0024017F" w:rsidRPr="00925175">
        <w:rPr>
          <w:rFonts w:ascii="Times New Roman" w:eastAsia="Calibri" w:hAnsi="Times New Roman" w:cs="Times New Roman"/>
          <w:sz w:val="27"/>
          <w:szCs w:val="27"/>
        </w:rPr>
        <w:t xml:space="preserve">приложение к </w:t>
      </w:r>
      <w:r w:rsidRPr="00925175">
        <w:rPr>
          <w:rFonts w:ascii="Times New Roman" w:eastAsia="Calibri" w:hAnsi="Times New Roman" w:cs="Times New Roman"/>
          <w:sz w:val="27"/>
          <w:szCs w:val="27"/>
        </w:rPr>
        <w:t>постановлени</w:t>
      </w:r>
      <w:r w:rsidR="0024017F" w:rsidRPr="00925175">
        <w:rPr>
          <w:rFonts w:ascii="Times New Roman" w:eastAsia="Calibri" w:hAnsi="Times New Roman" w:cs="Times New Roman"/>
          <w:sz w:val="27"/>
          <w:szCs w:val="27"/>
        </w:rPr>
        <w:t>ю</w:t>
      </w: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 администрации города </w:t>
      </w:r>
      <w:r w:rsidR="0024017F" w:rsidRPr="00925175">
        <w:rPr>
          <w:rFonts w:ascii="Times New Roman" w:eastAsia="Calibri" w:hAnsi="Times New Roman" w:cs="Times New Roman"/>
          <w:sz w:val="27"/>
          <w:szCs w:val="27"/>
        </w:rPr>
        <w:br/>
      </w: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от 08.10.2019 №1741 «Об утверждении муниципальной программы «Обеспечение устойчивого сокращения непригодного для проживания жилищного фонда города Барнаула на 2019-2025 годы» (в редакции постановления </w:t>
      </w:r>
      <w:r w:rsidR="00E301EE" w:rsidRPr="00925175">
        <w:rPr>
          <w:rFonts w:ascii="Times New Roman" w:eastAsia="Calibri" w:hAnsi="Times New Roman" w:cs="Times New Roman"/>
          <w:sz w:val="27"/>
          <w:szCs w:val="27"/>
        </w:rPr>
        <w:t xml:space="preserve">от </w:t>
      </w:r>
      <w:r w:rsidR="0064151E" w:rsidRPr="00925175">
        <w:rPr>
          <w:rFonts w:ascii="Times New Roman" w:eastAsia="Calibri" w:hAnsi="Times New Roman" w:cs="Times New Roman"/>
          <w:sz w:val="27"/>
          <w:szCs w:val="27"/>
        </w:rPr>
        <w:t>28.03.2024 №521</w:t>
      </w: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) следующие изменения: 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25175">
        <w:rPr>
          <w:rFonts w:ascii="Times New Roman" w:eastAsia="Calibri" w:hAnsi="Times New Roman" w:cs="Times New Roman"/>
          <w:sz w:val="27"/>
          <w:szCs w:val="27"/>
        </w:rPr>
        <w:t>1.1</w:t>
      </w:r>
      <w:r w:rsidR="0024017F" w:rsidRPr="00925175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разделе «ПАСПОРТ </w:t>
      </w:r>
      <w:r w:rsidR="00664335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программы </w:t>
      </w:r>
      <w:r w:rsidR="00664335" w:rsidRPr="00925175">
        <w:rPr>
          <w:rFonts w:ascii="Times New Roman" w:eastAsia="Calibri" w:hAnsi="Times New Roman" w:cs="Times New Roman"/>
          <w:sz w:val="27"/>
          <w:szCs w:val="27"/>
        </w:rPr>
        <w:t>«Обеспечение устойчивого сокращения непригодного для проживания жилищного фонда города Барнаула на 2019-2025 годы</w:t>
      </w: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»:</w:t>
      </w:r>
    </w:p>
    <w:p w:rsidR="001A2D55" w:rsidRPr="0092517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1.</w:t>
      </w:r>
      <w:r w:rsidR="0024017F"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1</w:t>
      </w: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.1. </w:t>
      </w:r>
      <w:hyperlink r:id="rId6" w:history="1">
        <w:r w:rsidRPr="00925175">
          <w:rPr>
            <w:rFonts w:ascii="Times New Roman" w:eastAsia="Calibri" w:hAnsi="Times New Roman" w:cs="Times New Roman"/>
            <w:color w:val="000000"/>
            <w:sz w:val="27"/>
            <w:szCs w:val="27"/>
            <w:lang w:eastAsia="ru-RU"/>
          </w:rPr>
          <w:t>Строку</w:t>
        </w:r>
      </w:hyperlink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«Объемы финансирования Программы» изложить </w:t>
      </w: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>в следующей редакции: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«Общий объем финансирования составляет </w:t>
      </w:r>
      <w:r w:rsidR="00A8136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3 940 680,95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из них: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2019 – 2020 годов – 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B46A3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70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DB46A3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678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B46A3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33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2020 – 2021 годов – </w:t>
      </w:r>
      <w:r w:rsidR="009904E6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385 920,9</w:t>
      </w:r>
      <w:r w:rsidR="00C049AB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2021 – 2022 годов – 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122 431,3</w:t>
      </w:r>
      <w:r w:rsidR="00C049AB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00763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2022 – 2023 г</w:t>
      </w:r>
      <w:r w:rsidR="00500763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одов – </w:t>
      </w:r>
      <w:r w:rsidR="00A8136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2 961 650,29</w:t>
      </w:r>
      <w:r w:rsidR="00500763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00763" w:rsidRPr="00925175" w:rsidRDefault="00500763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2023</w:t>
      </w:r>
      <w:r w:rsidR="00464B4D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E3ED4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годов – 0,00 </w:t>
      </w:r>
      <w:r w:rsidR="00464B4D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тыс.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464B4D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64B4D" w:rsidRPr="00925175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2024 </w:t>
      </w:r>
      <w:r w:rsidR="001E3ED4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годов – 0,00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</w:t>
      </w:r>
      <w:r w:rsidR="00664335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государственной корпорации</w:t>
      </w:r>
      <w:r w:rsidR="005531ED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Фонд содействия реформированию жилищно-коммунального хозяйства или публично-</w:t>
      </w:r>
      <w:r w:rsid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5531ED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правовой компании «Фонд развития территорий» (далее – Фонд)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5531ED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A8136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2 669 051,63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числе: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2019 – 2020 годов – 347 576,90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2020 – 2021 годов – 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268</w:t>
      </w:r>
      <w:r w:rsidR="00B75158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 730,</w:t>
      </w:r>
      <w:r w:rsidR="00C049AB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90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этап 2021 – 2022 годов – 83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75158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,8</w:t>
      </w:r>
      <w:r w:rsidR="00B75158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2022 – 2023 годов – </w:t>
      </w:r>
      <w:r w:rsidR="00A8136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1 969 231,98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464B4D" w:rsidRPr="00925175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2023 </w:t>
      </w:r>
      <w:r w:rsidR="001E3ED4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годов – 0,00 тыс. рублей;</w:t>
      </w:r>
    </w:p>
    <w:p w:rsidR="00464B4D" w:rsidRPr="00925175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2024 </w:t>
      </w:r>
      <w:r w:rsidR="001E3ED4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годов – 0,00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</w:t>
      </w:r>
      <w:r w:rsidR="00BF2F38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26 321,08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числе: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2019 – 2020 годов – 3 639,89 тыс. рублей; 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2020 – 2021 годов – 3</w:t>
      </w:r>
      <w:r w:rsidR="00B75158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 354,</w:t>
      </w:r>
      <w:r w:rsidR="002B50A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2021 – 2022 годов – 1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75158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505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B75158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2022 – 2023 годов – </w:t>
      </w:r>
      <w:r w:rsidR="00A51E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20BA6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7 821,86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464B4D" w:rsidRPr="00925175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2023 </w:t>
      </w:r>
      <w:r w:rsidR="001E3ED4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годов – 0,00 тыс. рублей;</w:t>
      </w:r>
    </w:p>
    <w:p w:rsidR="00464B4D" w:rsidRPr="00925175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2024 </w:t>
      </w:r>
      <w:r w:rsidR="001E3ED4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годов – 0,00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городского бюджета – </w:t>
      </w:r>
      <w:r w:rsidR="00A8136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1 245 308,24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числе: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2019 – 2020 годов – 11</w:t>
      </w:r>
      <w:r w:rsidR="00DB46A3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9 461,54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2020 – 2021 годов – </w:t>
      </w:r>
      <w:r w:rsidR="001431F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B7FE5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13 836,04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2021 – 2022 годов – </w:t>
      </w:r>
      <w:r w:rsidR="00CA0D9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37</w:t>
      </w:r>
      <w:r w:rsidR="00252682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 414,21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2022 – 2023</w:t>
      </w:r>
      <w:r w:rsidR="005B7F75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– </w:t>
      </w:r>
      <w:r w:rsidR="00A8136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974 596,45</w:t>
      </w:r>
      <w:r w:rsidR="005B7F75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464B4D" w:rsidRPr="00925175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2023 </w:t>
      </w:r>
      <w:r w:rsidR="001E3ED4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годов – 0,00 тыс. рублей;</w:t>
      </w:r>
    </w:p>
    <w:p w:rsidR="001431FE" w:rsidRPr="00925175" w:rsidRDefault="00464B4D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2024 </w:t>
      </w:r>
      <w:r w:rsidR="001E3ED4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годов – 0,00 тыс. рублей</w:t>
      </w:r>
      <w:r w:rsidR="001431F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C10F48" w:rsidRPr="00925175" w:rsidRDefault="00C10F48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внебюджетные источники – </w:t>
      </w:r>
      <w:r w:rsidR="008571C5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0,00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числе:</w:t>
      </w:r>
    </w:p>
    <w:p w:rsidR="00C10F48" w:rsidRPr="00925175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2019 – 2020 годов – 0,00 тыс. рублей;</w:t>
      </w:r>
    </w:p>
    <w:p w:rsidR="00C10F48" w:rsidRPr="00925175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2020 – 2021 годов – </w:t>
      </w:r>
      <w:r w:rsidR="00400234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0,00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C10F48" w:rsidRPr="00925175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2021 – 2022 годов – 0,00 тыс. рублей;</w:t>
      </w:r>
    </w:p>
    <w:p w:rsidR="00C10F48" w:rsidRPr="00925175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2022 – 2023 годов – 0,00 тыс. рублей;</w:t>
      </w:r>
    </w:p>
    <w:p w:rsidR="00C10F48" w:rsidRPr="00925175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2023 – 2024 годов – 0,00 тыс. рублей;</w:t>
      </w:r>
    </w:p>
    <w:p w:rsidR="00C10F48" w:rsidRPr="00925175" w:rsidRDefault="00C10F48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2024 – 2025 годов – 0,00 тыс. рублей.</w:t>
      </w:r>
    </w:p>
    <w:p w:rsidR="001A2D55" w:rsidRPr="0092517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Общий объем финансирования указан без учета неиспользованных лимитов бюджетных обязательств, а также скорректирован с учетом экономии, сложившейся по </w:t>
      </w: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результатам:</w:t>
      </w:r>
    </w:p>
    <w:p w:rsidR="001A2D55" w:rsidRPr="0092517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электронных процедур, проведенных в соответствии с требованиями Федерального </w:t>
      </w:r>
      <w:hyperlink r:id="rId7" w:history="1">
        <w:r w:rsidRPr="00925175">
          <w:rPr>
            <w:rFonts w:ascii="Times New Roman" w:eastAsia="Calibri" w:hAnsi="Times New Roman" w:cs="Times New Roman"/>
            <w:color w:val="000000"/>
            <w:sz w:val="27"/>
            <w:szCs w:val="27"/>
            <w:lang w:eastAsia="ru-RU"/>
          </w:rPr>
          <w:t>закона</w:t>
        </w:r>
      </w:hyperlink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от 05.04.2013 №44-ФЗ «О контрактной системе </w:t>
      </w:r>
      <w:r w:rsidR="00845B2B"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br/>
      </w: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в сфере закупок товаров, работ, услуг для обеспечения государственных </w:t>
      </w:r>
      <w:r w:rsidR="00845B2B"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br/>
      </w: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и муниципальных нужд»;</w:t>
      </w:r>
    </w:p>
    <w:p w:rsidR="001A2D55" w:rsidRPr="0092517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определения размера возмещения за изымаемое жилое помещение </w:t>
      </w: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br/>
        <w:t xml:space="preserve">в аварийном многоквартирном доме, выплачиваемого гражданину, являющемуся собственником такого помещения, в соответствии с </w:t>
      </w:r>
      <w:hyperlink r:id="rId8" w:history="1">
        <w:r w:rsidRPr="00925175">
          <w:rPr>
            <w:rFonts w:ascii="Times New Roman" w:eastAsia="Calibri" w:hAnsi="Times New Roman" w:cs="Times New Roman"/>
            <w:color w:val="000000"/>
            <w:sz w:val="27"/>
            <w:szCs w:val="27"/>
            <w:lang w:eastAsia="ru-RU"/>
          </w:rPr>
          <w:t>частью 7 статьи 32</w:t>
        </w:r>
      </w:hyperlink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Жилищного кодекса Российской Федерации и Федеральным </w:t>
      </w:r>
      <w:hyperlink r:id="rId9" w:history="1">
        <w:r w:rsidRPr="00925175">
          <w:rPr>
            <w:rFonts w:ascii="Times New Roman" w:eastAsia="Calibri" w:hAnsi="Times New Roman" w:cs="Times New Roman"/>
            <w:color w:val="000000"/>
            <w:sz w:val="27"/>
            <w:szCs w:val="27"/>
            <w:lang w:eastAsia="ru-RU"/>
          </w:rPr>
          <w:t>законом</w:t>
        </w:r>
      </w:hyperlink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от 29.07.1998 №135-ФЗ «Об оценочной деятельности в Российской Федерации».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Объемы финансирования подлежат ежегодному уточнению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соответствии с постановлением Правительства Алтайского края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от 01.04.2019 №106 «Об утвержд</w:t>
      </w:r>
      <w:r w:rsid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ении краевой адресной программы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«Переселение граждан </w:t>
      </w:r>
      <w:r w:rsid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 аварийного жилищного фонда»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2019 – 2025 годы» (далее – краевая программа), решением Барнаульской городской Думы </w:t>
      </w:r>
      <w:r w:rsid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бюджете города на очередной финансовый </w:t>
      </w:r>
      <w:r w:rsid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Реализация Программы является расходным обязательством городского округа – города Барнаула Алтайско</w:t>
      </w:r>
      <w:r w:rsidR="00B63170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 края в части финансирования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 средств бюджета города. 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будут привлечены средства Фонда и краевого бюджета, внебюджетные источники»;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25175">
        <w:rPr>
          <w:rFonts w:ascii="Times New Roman" w:eastAsia="Calibri" w:hAnsi="Times New Roman" w:cs="Times New Roman"/>
          <w:sz w:val="27"/>
          <w:szCs w:val="27"/>
        </w:rPr>
        <w:t>1.3.</w:t>
      </w: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Раздел 4 изложить в следующей редакции:</w:t>
      </w:r>
    </w:p>
    <w:p w:rsidR="00664335" w:rsidRPr="00925175" w:rsidRDefault="001A2D55" w:rsidP="00664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«4.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объем финансовых ресурсов, необходимых для реализации Программы</w:t>
      </w:r>
    </w:p>
    <w:p w:rsidR="00A8136E" w:rsidRPr="00925175" w:rsidRDefault="00C049AB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</w:t>
      </w:r>
      <w:r w:rsidR="00A8136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финансирования составляет 3 940 680,95 тыс. рублей, </w:t>
      </w:r>
      <w:r w:rsidR="00A8136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из них: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2019 – 2020 годов – 470 678,33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2020 – 2021 годов – 385 920,99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2021 – 2022 годов – 122 431,34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2022 – 2023 годов – 2 961 650,29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2023 – 2024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2024 – 2025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средства государственной корпорации - Фонд содействия реформированию жилищно-коммунального хозяйства или публично-</w:t>
      </w:r>
      <w:r w:rsid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правовой компании «Фонд развития территорий» (далее – Фонд) –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2 669 051,63 тыс. рублей, в том числе: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2019 – 2020 годов – 347 576,90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2020 – 2021 годов – 268 730,90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2021 – 2022 годов – 83 511,85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2022 – 2023 годов – 1 969 231,98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2023 – 2024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2024 – 2025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средства краевого бюджета – 26 321,08 тыс. рублей, в том числе: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этап 2019 – 2020 годов – 3 639,89 тыс. рублей; 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2020 – 2021 годов – 3 354,05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2021 – 2022 годов – 1 505,28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2022 – 2023 годов – 17 821,86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2023 – 2024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2024 – 2025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средства городского бюджета – 1 245 308,24 тыс. рублей, в том числе: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2019 – 2020 годов – 119 461,54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2020 – 2021 годов – 113 836,04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2021 – 2022 годов – 37 414,21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2022 – 2023 годов – 974 596,45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2023 – 2024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2024 – 2025 годов – 0,00 тыс. рублей;</w:t>
      </w:r>
    </w:p>
    <w:p w:rsidR="00A8136E" w:rsidRPr="00925175" w:rsidRDefault="00A8136E" w:rsidP="00A81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внебюджетные источники – 0,00 тыс. рублей, в том числе: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2019 – 2020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2020 – 2021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2021 – 2022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2022 – 2023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этап 2023 – 2024 годов – 0,00 тыс. рублей;</w:t>
      </w:r>
    </w:p>
    <w:p w:rsidR="00A8136E" w:rsidRPr="00925175" w:rsidRDefault="00A8136E" w:rsidP="00A81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этап 2024 – 2025 годов – 0,00 тыс. рублей.</w:t>
      </w:r>
    </w:p>
    <w:p w:rsidR="001A2D55" w:rsidRPr="00925175" w:rsidRDefault="001A2D55" w:rsidP="00A81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Общий объем финансирования указан без учета неиспользованных лимитов бюджетных обязательств, а также скорректирован с учетом экономии, сложившейся по </w:t>
      </w: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результатам:</w:t>
      </w:r>
    </w:p>
    <w:p w:rsidR="001A2D55" w:rsidRPr="0092517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электронных процедур, проведенных в соответствии с требованиями Федерального </w:t>
      </w:r>
      <w:hyperlink r:id="rId10" w:history="1">
        <w:r w:rsidRPr="00925175">
          <w:rPr>
            <w:rFonts w:ascii="Times New Roman" w:eastAsia="Calibri" w:hAnsi="Times New Roman" w:cs="Times New Roman"/>
            <w:color w:val="000000"/>
            <w:sz w:val="27"/>
            <w:szCs w:val="27"/>
            <w:lang w:eastAsia="ru-RU"/>
          </w:rPr>
          <w:t>закона</w:t>
        </w:r>
      </w:hyperlink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от 05.04.2013 №44-ФЗ «О контрактной системе </w:t>
      </w:r>
      <w:r w:rsidR="00845B2B"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br/>
      </w: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в сфере закупок товаров, работ, услуг для обеспечения государственных </w:t>
      </w:r>
      <w:r w:rsidR="00845B2B"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br/>
      </w: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и муниципальных нужд»;</w:t>
      </w:r>
    </w:p>
    <w:p w:rsidR="001A2D55" w:rsidRPr="0092517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</w:pP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определения размера возмещения за изымаемое жилое помещение </w:t>
      </w: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br/>
        <w:t xml:space="preserve">в аварийном многоквартирном доме, выплачиваемого гражданину, являющемуся собственником такого помещения, в соответствии с </w:t>
      </w:r>
      <w:hyperlink r:id="rId11" w:history="1">
        <w:r w:rsidRPr="00925175">
          <w:rPr>
            <w:rFonts w:ascii="Times New Roman" w:eastAsia="Calibri" w:hAnsi="Times New Roman" w:cs="Times New Roman"/>
            <w:color w:val="000000"/>
            <w:sz w:val="27"/>
            <w:szCs w:val="27"/>
            <w:lang w:eastAsia="ru-RU"/>
          </w:rPr>
          <w:t>частью 7 статьи 32</w:t>
        </w:r>
      </w:hyperlink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Жилищного кодекса Российской Федерации и Федеральным </w:t>
      </w:r>
      <w:hyperlink r:id="rId12" w:history="1">
        <w:r w:rsidRPr="00925175">
          <w:rPr>
            <w:rFonts w:ascii="Times New Roman" w:eastAsia="Calibri" w:hAnsi="Times New Roman" w:cs="Times New Roman"/>
            <w:color w:val="000000"/>
            <w:sz w:val="27"/>
            <w:szCs w:val="27"/>
            <w:lang w:eastAsia="ru-RU"/>
          </w:rPr>
          <w:t>законом</w:t>
        </w:r>
      </w:hyperlink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 xml:space="preserve"> от 29.07.1998 №135-ФЗ «Об оценочной деятельности </w:t>
      </w:r>
      <w:r w:rsidR="00845B2B"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br/>
      </w:r>
      <w:r w:rsidRPr="00925175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в Российской Федерации».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Объемы финансирования подлежат ежегодному уточнению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соответствии с краев</w:t>
      </w:r>
      <w:r w:rsidR="007E06D7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ой программой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, решением Барнаульской городской Думы о бюджете города на очередной финансовый год и на плановый период.</w:t>
      </w:r>
    </w:p>
    <w:p w:rsidR="001A2D55" w:rsidRPr="00925175" w:rsidRDefault="001A2D55" w:rsidP="00FD4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Программы является расходным обязательством городского округа – города Барнаула Алтайско</w:t>
      </w:r>
      <w:r w:rsidR="00B63170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 края в части финансирования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 средств бюджета города. </w:t>
      </w:r>
    </w:p>
    <w:p w:rsidR="001A2D55" w:rsidRPr="0092517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будут привлечены средства Фонда и краевого бюджета, внебюджетные источники.»;</w:t>
      </w:r>
    </w:p>
    <w:p w:rsidR="009F5565" w:rsidRPr="00925175" w:rsidRDefault="0064151E" w:rsidP="009F5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1.4</w:t>
      </w:r>
      <w:r w:rsidR="009F5565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Приложения 1, 2, 3 к </w:t>
      </w:r>
      <w:r w:rsidR="009F5565"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 программе «</w:t>
      </w:r>
      <w:r w:rsidR="009F5565" w:rsidRPr="00925175">
        <w:rPr>
          <w:rFonts w:ascii="Times New Roman" w:eastAsia="Calibri" w:hAnsi="Times New Roman" w:cs="Times New Roman"/>
          <w:sz w:val="27"/>
          <w:szCs w:val="27"/>
        </w:rPr>
        <w:t>Обеспечение устойчивого сокращения непригодного для проживания жилищного фонда города Барнаула на 2019-2025 годы</w:t>
      </w:r>
      <w:r w:rsidR="009F5565"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» изложить в новой редакции (приложения 1-3)</w:t>
      </w:r>
      <w:r w:rsidR="00C94E2A"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;</w:t>
      </w:r>
    </w:p>
    <w:p w:rsidR="001A2D55" w:rsidRPr="0092517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4151E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7E06D7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Приложения </w:t>
      </w:r>
      <w:r w:rsidR="00932F83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7E06D7"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, 6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</w:t>
      </w: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 программе «</w:t>
      </w:r>
      <w:r w:rsidRPr="00925175">
        <w:rPr>
          <w:rFonts w:ascii="Times New Roman" w:eastAsia="Calibri" w:hAnsi="Times New Roman" w:cs="Times New Roman"/>
          <w:sz w:val="27"/>
          <w:szCs w:val="27"/>
        </w:rPr>
        <w:t>Обеспечение устойчивого сокращения непригодного для проживания жилищного фонда города Барнаула на 2019-2025 годы</w:t>
      </w: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» изложить в новой редакции</w:t>
      </w:r>
      <w:r w:rsidR="007E06D7"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(приложения </w:t>
      </w:r>
      <w:r w:rsidR="009F5565"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4</w:t>
      </w:r>
      <w:r w:rsidR="009060BF"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r w:rsidR="007E06D7"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5)</w:t>
      </w: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1A2D55" w:rsidRPr="00925175" w:rsidRDefault="001A2D55" w:rsidP="00FD4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2. Постановление вступает в силу со дня официального опубликования и распространяет свое действие на правоотношения, возникшие с 01.01.202</w:t>
      </w:r>
      <w:r w:rsidR="0064151E"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5</w:t>
      </w:r>
      <w:r w:rsidRPr="00925175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1A2D55" w:rsidRPr="00925175" w:rsidRDefault="001A2D55" w:rsidP="00FD40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25175">
        <w:rPr>
          <w:rFonts w:ascii="Times New Roman" w:eastAsia="Calibri" w:hAnsi="Times New Roman" w:cs="Times New Roman"/>
          <w:sz w:val="27"/>
          <w:szCs w:val="27"/>
        </w:rPr>
        <w:t>3. Комитету информационной политики (Андреева Е.С.) обеспечить опубликование постановления в газете «Вечерний Барнаул»</w:t>
      </w:r>
      <w:r w:rsidR="00AE23C0" w:rsidRPr="0092517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AE23C0" w:rsidRPr="00925175">
        <w:rPr>
          <w:rFonts w:ascii="Times New Roman" w:eastAsia="Calibri" w:hAnsi="Times New Roman" w:cs="Times New Roman"/>
          <w:sz w:val="27"/>
          <w:szCs w:val="27"/>
        </w:rPr>
        <w:br/>
        <w:t>(за исключением приложений)</w:t>
      </w: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 и официальном сетевом издании «Правовой портал администрации г.Барнаула».</w:t>
      </w:r>
    </w:p>
    <w:p w:rsidR="001A2D55" w:rsidRPr="00925175" w:rsidRDefault="001A2D55" w:rsidP="00FD40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25175">
        <w:rPr>
          <w:rFonts w:ascii="Times New Roman" w:eastAsia="Calibri" w:hAnsi="Times New Roman" w:cs="Times New Roman"/>
          <w:sz w:val="27"/>
          <w:szCs w:val="27"/>
        </w:rPr>
        <w:t xml:space="preserve">4. Контроль за исполнением постановления возложить </w:t>
      </w:r>
      <w:r w:rsidR="00400991" w:rsidRPr="00925175">
        <w:rPr>
          <w:rFonts w:ascii="Times New Roman" w:eastAsia="Calibri" w:hAnsi="Times New Roman" w:cs="Times New Roman"/>
          <w:sz w:val="27"/>
          <w:szCs w:val="27"/>
        </w:rPr>
        <w:br/>
      </w:r>
      <w:r w:rsidRPr="00925175">
        <w:rPr>
          <w:rFonts w:ascii="Times New Roman" w:eastAsia="Calibri" w:hAnsi="Times New Roman" w:cs="Times New Roman"/>
          <w:sz w:val="27"/>
          <w:szCs w:val="27"/>
        </w:rPr>
        <w:t>на заместителя главы администрации города по городскому хозяйству.</w:t>
      </w:r>
    </w:p>
    <w:p w:rsidR="005A33E3" w:rsidRPr="00925175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FD4002" w:rsidRPr="00925175" w:rsidRDefault="00FD4002" w:rsidP="00FA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44FB1" w:rsidRPr="00925175" w:rsidRDefault="005A33E3" w:rsidP="00FA14CA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города                   </w:t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</w:t>
      </w:r>
      <w:r w:rsid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bookmarkStart w:id="0" w:name="_GoBack"/>
      <w:bookmarkEnd w:id="0"/>
      <w:r w:rsidRPr="00925175">
        <w:rPr>
          <w:rFonts w:ascii="Times New Roman" w:eastAsia="Times New Roman" w:hAnsi="Times New Roman" w:cs="Times New Roman"/>
          <w:sz w:val="27"/>
          <w:szCs w:val="27"/>
          <w:lang w:eastAsia="ru-RU"/>
        </w:rPr>
        <w:t>В.Г. Франк</w:t>
      </w:r>
    </w:p>
    <w:sectPr w:rsidR="00244FB1" w:rsidRPr="00925175" w:rsidSect="00FA14CA">
      <w:headerReference w:type="default" r:id="rId13"/>
      <w:headerReference w:type="first" r:id="rId14"/>
      <w:pgSz w:w="11909" w:h="16834"/>
      <w:pgMar w:top="96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3EA" w:rsidRDefault="00ED4294">
      <w:pPr>
        <w:spacing w:after="0" w:line="240" w:lineRule="auto"/>
      </w:pPr>
      <w:r>
        <w:separator/>
      </w:r>
    </w:p>
  </w:endnote>
  <w:endnote w:type="continuationSeparator" w:id="0">
    <w:p w:rsidR="000453EA" w:rsidRDefault="00ED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3EA" w:rsidRDefault="00ED4294">
      <w:pPr>
        <w:spacing w:after="0" w:line="240" w:lineRule="auto"/>
      </w:pPr>
      <w:r>
        <w:separator/>
      </w:r>
    </w:p>
  </w:footnote>
  <w:footnote w:type="continuationSeparator" w:id="0">
    <w:p w:rsidR="000453EA" w:rsidRDefault="00ED4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337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0B27F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517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9251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0B27F6" w:rsidP="008C654B">
    <w:pPr>
      <w:pStyle w:val="a3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96091B1" wp14:editId="68C2203F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E3"/>
    <w:rsid w:val="00037FAC"/>
    <w:rsid w:val="000453EA"/>
    <w:rsid w:val="00046446"/>
    <w:rsid w:val="000B27F6"/>
    <w:rsid w:val="000C0DCD"/>
    <w:rsid w:val="001174DF"/>
    <w:rsid w:val="0012736B"/>
    <w:rsid w:val="001431FE"/>
    <w:rsid w:val="0018298A"/>
    <w:rsid w:val="00187B9E"/>
    <w:rsid w:val="001A2D55"/>
    <w:rsid w:val="001D0B85"/>
    <w:rsid w:val="001E3ED4"/>
    <w:rsid w:val="0024017F"/>
    <w:rsid w:val="00244FB1"/>
    <w:rsid w:val="00252682"/>
    <w:rsid w:val="002B50A2"/>
    <w:rsid w:val="00317170"/>
    <w:rsid w:val="0033706E"/>
    <w:rsid w:val="00373CA2"/>
    <w:rsid w:val="00400234"/>
    <w:rsid w:val="00400991"/>
    <w:rsid w:val="0045734D"/>
    <w:rsid w:val="00464B4D"/>
    <w:rsid w:val="0049246D"/>
    <w:rsid w:val="00500763"/>
    <w:rsid w:val="005531ED"/>
    <w:rsid w:val="005A33E3"/>
    <w:rsid w:val="005B7F75"/>
    <w:rsid w:val="005F15CE"/>
    <w:rsid w:val="00612A89"/>
    <w:rsid w:val="00620BA6"/>
    <w:rsid w:val="0064151E"/>
    <w:rsid w:val="00664335"/>
    <w:rsid w:val="00687F5E"/>
    <w:rsid w:val="006B6B9F"/>
    <w:rsid w:val="00773798"/>
    <w:rsid w:val="00783936"/>
    <w:rsid w:val="007E06D7"/>
    <w:rsid w:val="007E2724"/>
    <w:rsid w:val="00845B2B"/>
    <w:rsid w:val="008571C5"/>
    <w:rsid w:val="008F510C"/>
    <w:rsid w:val="008F549E"/>
    <w:rsid w:val="009060BF"/>
    <w:rsid w:val="00925175"/>
    <w:rsid w:val="00932F83"/>
    <w:rsid w:val="009353A4"/>
    <w:rsid w:val="00983DF7"/>
    <w:rsid w:val="009904E6"/>
    <w:rsid w:val="009B7FE5"/>
    <w:rsid w:val="009F0C79"/>
    <w:rsid w:val="009F5565"/>
    <w:rsid w:val="00A07085"/>
    <w:rsid w:val="00A137FE"/>
    <w:rsid w:val="00A35CFB"/>
    <w:rsid w:val="00A3659C"/>
    <w:rsid w:val="00A51E92"/>
    <w:rsid w:val="00A65ACF"/>
    <w:rsid w:val="00A8136E"/>
    <w:rsid w:val="00A935AF"/>
    <w:rsid w:val="00AA3118"/>
    <w:rsid w:val="00AE23C0"/>
    <w:rsid w:val="00B023DD"/>
    <w:rsid w:val="00B16B7D"/>
    <w:rsid w:val="00B3190D"/>
    <w:rsid w:val="00B32045"/>
    <w:rsid w:val="00B63170"/>
    <w:rsid w:val="00B75158"/>
    <w:rsid w:val="00B76B6F"/>
    <w:rsid w:val="00B97446"/>
    <w:rsid w:val="00BC5F52"/>
    <w:rsid w:val="00BF2F38"/>
    <w:rsid w:val="00C049AB"/>
    <w:rsid w:val="00C10F48"/>
    <w:rsid w:val="00C2584B"/>
    <w:rsid w:val="00C36F49"/>
    <w:rsid w:val="00C41529"/>
    <w:rsid w:val="00C94E2A"/>
    <w:rsid w:val="00CA0D92"/>
    <w:rsid w:val="00CE6E30"/>
    <w:rsid w:val="00CF6E9F"/>
    <w:rsid w:val="00D20B9F"/>
    <w:rsid w:val="00DB46A3"/>
    <w:rsid w:val="00E301EE"/>
    <w:rsid w:val="00ED020D"/>
    <w:rsid w:val="00ED4294"/>
    <w:rsid w:val="00EF57A0"/>
    <w:rsid w:val="00F14892"/>
    <w:rsid w:val="00FA14CA"/>
    <w:rsid w:val="00FC3A2A"/>
    <w:rsid w:val="00FC4857"/>
    <w:rsid w:val="00FD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A6611-3C04-4092-9C1E-B224D79D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33E3"/>
  </w:style>
  <w:style w:type="paragraph" w:styleId="a5">
    <w:name w:val="Balloon Text"/>
    <w:basedOn w:val="a"/>
    <w:link w:val="a6"/>
    <w:uiPriority w:val="99"/>
    <w:semiHidden/>
    <w:unhideWhenUsed/>
    <w:rsid w:val="005A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DCD87FD2BD2CAA975CBDB4F90DE6497519D990801FBDDF5044C336545CA9A343E900AE2ED05069BC8CEEF9C35CB93CCF084F65CS7m5B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6DCD87FD2BD2CAA975CBDB4F90DE6497519B970C03FBDDF5044C336545CA9A263EC802E7EC1052C99299E29FS3m2B" TargetMode="External"/><Relationship Id="rId12" Type="http://schemas.openxmlformats.org/officeDocument/2006/relationships/hyperlink" Target="consultantplus://offline/ref=AE6DCD87FD2BD2CAA975CBDB4F90DE64975394980D0DFBDDF5044C336545CA9A263EC802E7EC1052C99299E29FS3m2B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6968DDC177B856BCBE784ADE90B535A67DFC61DC271CC094FB4EEA2C3DD373B1FE97F145321613E98B03CB269D9BFE8A74178BD436B882EC3E42eBYCE" TargetMode="External"/><Relationship Id="rId11" Type="http://schemas.openxmlformats.org/officeDocument/2006/relationships/hyperlink" Target="consultantplus://offline/ref=AE6DCD87FD2BD2CAA975CBDB4F90DE6497519D990801FBDDF5044C336545CA9A343E900AE2ED05069BC8CEEF9C35CB93CCF084F65CS7m5B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E6DCD87FD2BD2CAA975CBDB4F90DE6497519B970C03FBDDF5044C336545CA9A263EC802E7EC1052C99299E29FS3m2B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E6DCD87FD2BD2CAA975CBDB4F90DE64975394980D0DFBDDF5044C336545CA9A263EC802E7EC1052C99299E29FS3m2B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А. Ибатулина</dc:creator>
  <cp:lastModifiedBy>Оксана А. Ибатулина</cp:lastModifiedBy>
  <cp:revision>10</cp:revision>
  <cp:lastPrinted>2025-02-20T04:37:00Z</cp:lastPrinted>
  <dcterms:created xsi:type="dcterms:W3CDTF">2024-03-18T09:19:00Z</dcterms:created>
  <dcterms:modified xsi:type="dcterms:W3CDTF">2025-02-20T04:37:00Z</dcterms:modified>
</cp:coreProperties>
</file>